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Definitions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Behavior Intervention Plan (BIP):</w:t>
      </w:r>
      <w:r w:rsidDel="00000000" w:rsidR="00000000" w:rsidRPr="00000000">
        <w:rPr>
          <w:rtl w:val="0"/>
        </w:rPr>
        <w:t xml:space="preserve"> A plan that is agreed upon by the case conference committee and incorporated into a student’s IEP and that describes the following: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pattern of behavior that impedes the student’s learning or the learning of others.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purpose or function of the behavior as identified in a functional behavioral assessment.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The positive interventions and supports, and other strategies, to: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Address the behavior; and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Maximize consistency of implementation across people and settings in which the student is involved.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If applicable, the skills that will be taught and monitored in an effort to change a specific pattern of behavior of the student.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BIP seeks to maximize consistency of implementation across people and settings in which the student is involved.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Chemical Restraint:</w:t>
      </w:r>
      <w:r w:rsidDel="00000000" w:rsidR="00000000" w:rsidRPr="00000000">
        <w:rPr>
          <w:rtl w:val="0"/>
        </w:rPr>
        <w:t xml:space="preserve"> The administration of a drug or medication to manage a student’s behavior or restrict a student’s freedom of movement that is not a standard treatment and dosage for the student’s medical or psychiatric condition.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De-escalation:</w:t>
      </w:r>
      <w:r w:rsidDel="00000000" w:rsidR="00000000" w:rsidRPr="00000000">
        <w:rPr>
          <w:rtl w:val="0"/>
        </w:rPr>
        <w:t xml:space="preserve"> Causing a situation to become more controlled, calm and less dangerous, thus lessening the risk for injury to someone.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Mechanical Restraint:</w:t>
      </w:r>
      <w:r w:rsidDel="00000000" w:rsidR="00000000" w:rsidRPr="00000000">
        <w:rPr>
          <w:rtl w:val="0"/>
        </w:rPr>
        <w:t xml:space="preserve"> The use of a mechanical device, a material or equipment that is attached or adjacent to a student’s body that the student cannot remove and that restricts the freedom of movement of all or part of the student’s body; or restricts normal access to the student’s body; or holds a student immobile.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The term does not include a mechanical device, a material or any equipment that is used as authorized by a licensed physician or other qualified </w:t>
      </w:r>
      <w:r w:rsidDel="00000000" w:rsidR="00000000" w:rsidRPr="00000000">
        <w:rPr>
          <w:rtl w:val="0"/>
        </w:rPr>
        <w:t xml:space="preserve">health care</w:t>
      </w:r>
      <w:r w:rsidDel="00000000" w:rsidR="00000000" w:rsidRPr="00000000">
        <w:rPr>
          <w:rtl w:val="0"/>
        </w:rPr>
        <w:t xml:space="preserve"> professional. The term also does not include a bus harness or other safety equipment that is used to restrain a student during transport that is necessary for safety purposes.</w:t>
      </w:r>
    </w:p>
    <w:p w:rsidR="00000000" w:rsidDel="00000000" w:rsidP="00000000" w:rsidRDefault="00000000" w:rsidRPr="00000000" w14:paraId="0000000E">
      <w:pPr>
        <w:rPr>
          <w:color w:val="222222"/>
        </w:rPr>
      </w:pPr>
      <w:r w:rsidDel="00000000" w:rsidR="00000000" w:rsidRPr="00000000">
        <w:rPr>
          <w:b w:val="1"/>
          <w:rtl w:val="0"/>
        </w:rPr>
        <w:t xml:space="preserve">Physical Restraint: </w:t>
      </w:r>
      <w:r w:rsidDel="00000000" w:rsidR="00000000" w:rsidRPr="00000000">
        <w:rPr>
          <w:color w:val="222222"/>
          <w:rtl w:val="0"/>
        </w:rPr>
        <w:t xml:space="preserve">Physical contact between a school employee and a student in which the student unwillingly participates and that involves the use of a manual hold to restrict freedom of movement of all or part of a student's body or to restrict normal access to the student's body. The term includes holding or grabbing a student to escort, compel, or coerce the student to move to another location. An action does not need to be a nonviolent crisis intervention (CPI) trained technique to meet the definition of physical restraint.  </w:t>
      </w:r>
    </w:p>
    <w:p w:rsidR="00000000" w:rsidDel="00000000" w:rsidP="00000000" w:rsidRDefault="00000000" w:rsidRPr="00000000" w14:paraId="0000000F">
      <w:pPr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The term does not include: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briefly holding a student without undue force in order to calm or comfort the student, or to prevent unsafe behavior, such as running into traffic or engaging in a physical altercation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physical contact intended to gently assist or prompt a student in performing a task or to guide or assist a student from one area to another.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40" w:lineRule="auto"/>
        <w:ind w:left="720" w:hanging="360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Intervening in a fight, a principal, teacher, or other school corporation personnel may take reasonable action necessary to prevent violence when a fight or physical </w:t>
      </w:r>
      <w:r w:rsidDel="00000000" w:rsidR="00000000" w:rsidRPr="00000000">
        <w:rPr>
          <w:color w:val="222222"/>
          <w:rtl w:val="0"/>
        </w:rPr>
        <w:t xml:space="preserve">struggle that takes</w:t>
      </w:r>
      <w:r w:rsidDel="00000000" w:rsidR="00000000" w:rsidRPr="00000000">
        <w:rPr>
          <w:color w:val="222222"/>
          <w:rtl w:val="0"/>
        </w:rPr>
        <w:t xml:space="preserve"> place in his/her presence while on duty, whether the fight is among students or other individuals.</w:t>
      </w:r>
    </w:p>
    <w:p w:rsidR="00000000" w:rsidDel="00000000" w:rsidP="00000000" w:rsidRDefault="00000000" w:rsidRPr="00000000" w14:paraId="00000013">
      <w:pPr>
        <w:rPr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Nonviolent </w:t>
      </w:r>
      <w:r w:rsidDel="00000000" w:rsidR="00000000" w:rsidRPr="00000000">
        <w:rPr>
          <w:b w:val="1"/>
          <w:color w:val="222222"/>
          <w:rtl w:val="0"/>
        </w:rPr>
        <w:t xml:space="preserve">Crisis Intervention and Conflict De-escalation Training:</w:t>
      </w:r>
      <w:r w:rsidDel="00000000" w:rsidR="00000000" w:rsidRPr="00000000">
        <w:rPr>
          <w:color w:val="222222"/>
          <w:rtl w:val="0"/>
        </w:rPr>
        <w:t xml:space="preserve"> Training which is provided to school staff on how to prevent, defuse, and de-escalate potential behavioral crisis situations without physical contact between a school employee and a student.</w:t>
      </w:r>
    </w:p>
    <w:p w:rsidR="00000000" w:rsidDel="00000000" w:rsidP="00000000" w:rsidRDefault="00000000" w:rsidRPr="00000000" w14:paraId="00000014">
      <w:pPr>
        <w:rPr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Seclusion: </w:t>
      </w:r>
      <w:r w:rsidDel="00000000" w:rsidR="00000000" w:rsidRPr="00000000">
        <w:rPr>
          <w:color w:val="222222"/>
          <w:rtl w:val="0"/>
        </w:rPr>
        <w:t xml:space="preserve">The involuntary confinement of a student alone in a room or area from which the student physically is prevented from leaving. Examples include: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Student is alone in a room and the door is locked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Student is alone in a room and the door is blocked by a person or object</w:t>
      </w:r>
    </w:p>
    <w:p w:rsidR="00000000" w:rsidDel="00000000" w:rsidP="00000000" w:rsidRDefault="00000000" w:rsidRPr="00000000" w14:paraId="00000017">
      <w:pPr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The term does not include a supervised time out or scheduled break during which an adult is continuously present in the room with the student.</w:t>
      </w:r>
    </w:p>
    <w:p w:rsidR="00000000" w:rsidDel="00000000" w:rsidP="00000000" w:rsidRDefault="00000000" w:rsidRPr="00000000" w14:paraId="00000018">
      <w:pPr>
        <w:rPr>
          <w:color w:val="222222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222222"/>
          <w:rtl w:val="0"/>
        </w:rPr>
        <w:t xml:space="preserve">Time Out: </w:t>
      </w:r>
      <w:r w:rsidDel="00000000" w:rsidR="00000000" w:rsidRPr="00000000">
        <w:rPr>
          <w:color w:val="222222"/>
          <w:rtl w:val="0"/>
        </w:rPr>
        <w:t xml:space="preserve">A behavior reduction procedure in which access to reinforcement is withdrawn for a certain period of time. Time out occurs when the ability of a student to receive normal reinforcement in the school environment is restricted. Time out is a behavioral procedure, not a place.</w:t>
      </w:r>
    </w:p>
    <w:p w:rsidR="00000000" w:rsidDel="00000000" w:rsidP="00000000" w:rsidRDefault="00000000" w:rsidRPr="00000000" w14:paraId="00000019">
      <w:pPr>
        <w:rPr>
          <w:b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432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Crisis Intervention</w:t>
      <w:tab/>
      <w:tab/>
      <w:t xml:space="preserve">Section W</w:t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2224991" cy="65281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24991" cy="6528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A0531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05312"/>
  </w:style>
  <w:style w:type="paragraph" w:styleId="Footer">
    <w:name w:val="footer"/>
    <w:basedOn w:val="Normal"/>
    <w:link w:val="FooterChar"/>
    <w:uiPriority w:val="99"/>
    <w:unhideWhenUsed w:val="1"/>
    <w:rsid w:val="00A0531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05312"/>
  </w:style>
  <w:style w:type="paragraph" w:styleId="ListParagraph">
    <w:name w:val="List Paragraph"/>
    <w:basedOn w:val="Normal"/>
    <w:uiPriority w:val="34"/>
    <w:qFormat w:val="1"/>
    <w:rsid w:val="002956D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qorIoLGifrJRRXnmgirnzYjRDw==">AMUW2mWAc259vak4qGSkqOXnrSPNZmgi8RJ+4OgOOzKxIz1wjwQ3U+LqYpT4I0hucdQZWoCt7drhtwQJiQNqXa8+mRNzIhhNYyMgBiClJ60LI9HOpdDNrtvl1rq4+hIzhjiO/QjMm1hs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2023-02-16T21:21:00Z</dcterms:created>
  <dc:creator>Abi</dc:creator>
</cp:coreProperties>
</file>